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0" w:type="dxa"/>
            <w:shd w:val="clear" w:color="auto" w:fill="FFFFFF"/>
            <w:vAlign w:val="center"/>
          </w:tcPr>
          <w:p>
            <w:pPr>
              <w:widowControl/>
              <w:spacing w:line="432" w:lineRule="atLeast"/>
              <w:jc w:val="center"/>
              <w:textAlignment w:val="baseline"/>
              <w:rPr>
                <w:rStyle w:val="4"/>
                <w:rFonts w:hint="eastAsia" w:ascii="方正小标宋简体" w:hAnsi="方正小标宋简体" w:eastAsia="方正小标宋简体" w:cs="方正小标宋简体"/>
                <w:b/>
                <w:bCs/>
                <w:color w:val="333333"/>
                <w:kern w:val="0"/>
                <w:sz w:val="44"/>
                <w:szCs w:val="4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4"/>
                <w:rFonts w:hint="eastAsia" w:ascii="方正小标宋简体" w:hAnsi="方正小标宋简体" w:eastAsia="方正小标宋简体" w:cs="方正小标宋简体"/>
                <w:b/>
                <w:bCs/>
                <w:color w:val="333333"/>
                <w:kern w:val="0"/>
                <w:sz w:val="44"/>
                <w:szCs w:val="44"/>
                <w:lang w:val="en-US" w:eastAsia="zh-CN" w:bidi="ar-SA"/>
              </w:rPr>
              <w:t>贵南县公安局政府信息公开工作年度报告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一、总体情况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72" w:firstLineChars="200"/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推进政府信息公开工作是贯彻和落实《中华人民共和国政府信息公开条例》的重要举措，是建设“服务政府、责任政府、法治政府”的一项重要工作。</w:t>
            </w:r>
            <w:r>
              <w:rPr>
                <w:rStyle w:val="4"/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  <w:t>2020年，我局认真贯彻执行《政府信息公开》规定，全面把握政府信息公开的主体、范围、内容、形式和程序，将政府信息公开工作与日常的信息工作、电子政务工作相结合，做到有专门工作人员承办，责任到人，层层落实，保证了政府信息工作得以高效开展，切实推进了政务信息公开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二、主动公开政府信息情况</w:t>
            </w:r>
          </w:p>
          <w:tbl>
            <w:tblPr>
              <w:tblStyle w:val="2"/>
              <w:tblW w:w="81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13"/>
              <w:gridCol w:w="1869"/>
              <w:gridCol w:w="1277"/>
              <w:gridCol w:w="18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C6D9F1"/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第二十条第（一）项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2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信息内容</w:t>
                  </w:r>
                </w:p>
              </w:tc>
              <w:tc>
                <w:tcPr>
                  <w:tcW w:w="186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本年新</w:t>
                  </w: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制作数量</w:t>
                  </w:r>
                </w:p>
              </w:tc>
              <w:tc>
                <w:tcPr>
                  <w:tcW w:w="127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本年新</w:t>
                  </w: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公开数量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对外公开总数量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规章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规范性文件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C6D9F1"/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第二十条第（五）项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信息内容</w:t>
                  </w:r>
                </w:p>
              </w:tc>
              <w:tc>
                <w:tcPr>
                  <w:tcW w:w="186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上一年项目数量</w:t>
                  </w:r>
                </w:p>
              </w:tc>
              <w:tc>
                <w:tcPr>
                  <w:tcW w:w="127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行政许可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其他对外管理服务事项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C6D9F1"/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第二十条第（六）项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信息内容</w:t>
                  </w:r>
                </w:p>
              </w:tc>
              <w:tc>
                <w:tcPr>
                  <w:tcW w:w="186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上一年项目数量</w:t>
                  </w:r>
                </w:p>
              </w:tc>
              <w:tc>
                <w:tcPr>
                  <w:tcW w:w="127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行政处罚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行政强制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C6D9F1"/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第二十条第（八）项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信息内容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上一年项目数量</w:t>
                  </w:r>
                </w:p>
              </w:tc>
              <w:tc>
                <w:tcPr>
                  <w:tcW w:w="3158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本年增/减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行政事业性收费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3158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C6D9F1"/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第二十条第（九）项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信息内容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采购项目数量</w:t>
                  </w:r>
                </w:p>
              </w:tc>
              <w:tc>
                <w:tcPr>
                  <w:tcW w:w="3158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采购总金额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政府集中采购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3158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ind w:firstLine="240" w:firstLineChars="100"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</w:tr>
          </w:tbl>
          <w:p>
            <w:pPr>
              <w:widowControl/>
              <w:spacing w:after="240" w:line="432" w:lineRule="atLeast"/>
              <w:ind w:firstLine="643" w:firstLineChars="200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三、收到和处理政府信息公开申请情况</w:t>
            </w:r>
          </w:p>
          <w:tbl>
            <w:tblPr>
              <w:tblStyle w:val="2"/>
              <w:tblW w:w="812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"/>
              <w:gridCol w:w="816"/>
              <w:gridCol w:w="1823"/>
              <w:gridCol w:w="717"/>
              <w:gridCol w:w="667"/>
              <w:gridCol w:w="667"/>
              <w:gridCol w:w="717"/>
              <w:gridCol w:w="855"/>
              <w:gridCol w:w="629"/>
              <w:gridCol w:w="61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3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68" w:type="dxa"/>
                  <w:gridSpan w:val="7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3255" w:type="dxa"/>
                  <w:gridSpan w:val="3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17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自然人</w:t>
                  </w:r>
                </w:p>
              </w:tc>
              <w:tc>
                <w:tcPr>
                  <w:tcW w:w="3535" w:type="dxa"/>
                  <w:gridSpan w:val="5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法人或其他组织</w:t>
                  </w:r>
                </w:p>
              </w:tc>
              <w:tc>
                <w:tcPr>
                  <w:tcW w:w="616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3255" w:type="dxa"/>
                  <w:gridSpan w:val="3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商业企业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科研机构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社会公益组织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法律服务机构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其他</w:t>
                  </w:r>
                </w:p>
              </w:tc>
              <w:tc>
                <w:tcPr>
                  <w:tcW w:w="616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3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一、本年新收政府信息公开申请数量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  <w:r>
                    <w:rPr>
                      <w:rStyle w:val="4"/>
                      <w:rFonts w:hint="eastAsia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3255" w:type="dxa"/>
                  <w:gridSpan w:val="3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二、上年结转政府信息公开申请数量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616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三、本年度办理结果</w:t>
                  </w:r>
                </w:p>
              </w:tc>
              <w:tc>
                <w:tcPr>
                  <w:tcW w:w="2639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（一）予以公开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hint="eastAsia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hint="default"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  <w:r>
                    <w:rPr>
                      <w:rStyle w:val="4"/>
                      <w:rFonts w:hint="eastAsia"/>
                      <w:kern w:val="0"/>
                      <w:sz w:val="20"/>
                      <w:szCs w:val="20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639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（三）不予公开</w:t>
                  </w:r>
                </w:p>
              </w:tc>
              <w:tc>
                <w:tcPr>
                  <w:tcW w:w="182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1.属于国家秘密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2.其他法律行政法规禁止公开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3.危及“三安全一稳定”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4.保护第三方合法权益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5.属于三类内部事务信息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6.属于四类过程性信息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7.属于行政执法案卷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8.属于行政查询事项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（四）无法提供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1.本机关不掌握相关政府信息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2.没有现成信息需要另行制作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3.补正后申请内容仍不明确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（五）不予处理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1.信访举报投诉类申请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2.重复申请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3.要求提供公开出版物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4.无正当理由大量反复申请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5.要求行政机关确认或重新出具已获取信息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639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（六）其他处理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639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楷体" w:hAnsi="楷体" w:eastAsia="楷体"/>
                      <w:kern w:val="0"/>
                      <w:sz w:val="20"/>
                      <w:szCs w:val="20"/>
                      <w:lang w:val="en-US" w:eastAsia="zh-CN" w:bidi="ar-SA"/>
                    </w:rPr>
                    <w:t>（七）总计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3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四、结转下年度继续办理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widowControl/>
              <w:spacing w:after="240" w:line="432" w:lineRule="atLeast"/>
              <w:ind w:firstLine="640" w:firstLineChars="200"/>
              <w:jc w:val="both"/>
              <w:textAlignment w:val="baseline"/>
              <w:rPr>
                <w:rStyle w:val="4"/>
                <w:rFonts w:ascii="宋体" w:hAnsi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四、政府信息公开行政复议、行政诉讼情况</w:t>
            </w:r>
          </w:p>
          <w:tbl>
            <w:tblPr>
              <w:tblStyle w:val="2"/>
              <w:tblW w:w="77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5"/>
              <w:gridCol w:w="515"/>
              <w:gridCol w:w="515"/>
              <w:gridCol w:w="515"/>
              <w:gridCol w:w="564"/>
              <w:gridCol w:w="469"/>
              <w:gridCol w:w="516"/>
              <w:gridCol w:w="516"/>
              <w:gridCol w:w="516"/>
              <w:gridCol w:w="519"/>
              <w:gridCol w:w="516"/>
              <w:gridCol w:w="516"/>
              <w:gridCol w:w="516"/>
              <w:gridCol w:w="517"/>
              <w:gridCol w:w="5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2624" w:type="dxa"/>
                  <w:gridSpan w:val="5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行政复议</w:t>
                  </w:r>
                </w:p>
              </w:tc>
              <w:tc>
                <w:tcPr>
                  <w:tcW w:w="5119" w:type="dxa"/>
                  <w:gridSpan w:val="10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515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结果维持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结果纠正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其他结果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尚未审结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总计</w:t>
                  </w:r>
                </w:p>
              </w:tc>
              <w:tc>
                <w:tcPr>
                  <w:tcW w:w="2536" w:type="dxa"/>
                  <w:gridSpan w:val="5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未经复议直接起诉</w:t>
                  </w:r>
                </w:p>
              </w:tc>
              <w:tc>
                <w:tcPr>
                  <w:tcW w:w="2583" w:type="dxa"/>
                  <w:gridSpan w:val="5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" w:hRule="atLeast"/>
                <w:jc w:val="center"/>
              </w:trPr>
              <w:tc>
                <w:tcPr>
                  <w:tcW w:w="515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其他结果</w:t>
                  </w:r>
                </w:p>
              </w:tc>
              <w:tc>
                <w:tcPr>
                  <w:tcW w:w="5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尚未审结</w:t>
                  </w:r>
                </w:p>
              </w:tc>
              <w:tc>
                <w:tcPr>
                  <w:tcW w:w="51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总计</w:t>
                  </w:r>
                </w:p>
              </w:tc>
              <w:tc>
                <w:tcPr>
                  <w:tcW w:w="5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其他结果</w:t>
                  </w:r>
                </w:p>
              </w:tc>
              <w:tc>
                <w:tcPr>
                  <w:tcW w:w="51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尚未审结</w:t>
                  </w:r>
                </w:p>
              </w:tc>
              <w:tc>
                <w:tcPr>
                  <w:tcW w:w="518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51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4"/>
                      <w:rFonts w:ascii="宋体" w:hAnsi="宋体"/>
                      <w:kern w:val="0"/>
                      <w:sz w:val="20"/>
                      <w:szCs w:val="20"/>
                      <w:lang w:val="en-US" w:eastAsia="zh-CN" w:bidi="ar-SA"/>
                    </w:rPr>
                    <w:t> 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Style w:val="4"/>
                      <w:rFonts w:ascii="宋体" w:hAnsi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widowControl/>
              <w:numPr>
                <w:ilvl w:val="0"/>
                <w:numId w:val="0"/>
              </w:numPr>
              <w:spacing w:line="432" w:lineRule="atLeast"/>
              <w:ind w:firstLine="643" w:firstLineChars="200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五、存在的主要问题及改进情况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一年的不懈努力，县公安机关政务公开工作有了一定发展，取得了一些成绩，但是在工作过程中存在一些突出问题和薄弱环节，主要表现在：一是少数业务部门对政务公开工作各种业务操作不够熟练，信息公开不及时，公开内容有待进一步规范等问题。二是创新意识不强，公开的信息尚缺乏更大的吸引力。三是各部门之间缺乏协调的运行机制，致使部分应该公开的内容不及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一步，将不断总结实践经验，健全完善政务公开各项制度，不断加大监督检查力度，健全政务信息公开责任制，形成准确、及时、全面的履行政务公开责任的工作机制，使我县公安机关政务公开工作不断规范化、制度化、法制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六、其他需要报告的事项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baseline"/>
              <w:rPr>
                <w:rStyle w:val="4"/>
                <w:rFonts w:ascii="宋体" w:hAnsi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  <w:t>无其他报告的事项。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jc w:val="both"/>
        <w:textAlignment w:val="baseline"/>
        <w:rPr>
          <w:rStyle w:val="4"/>
          <w:kern w:val="2"/>
          <w:sz w:val="21"/>
          <w:szCs w:val="22"/>
          <w:lang w:val="en-US" w:eastAsia="zh-CN" w:bidi="ar-SA"/>
        </w:rPr>
      </w:pPr>
    </w:p>
    <w:p>
      <w:pPr>
        <w:jc w:val="both"/>
        <w:textAlignment w:val="baseline"/>
        <w:rPr>
          <w:rStyle w:val="4"/>
          <w:kern w:val="2"/>
          <w:sz w:val="21"/>
          <w:szCs w:val="22"/>
          <w:lang w:val="en-US" w:eastAsia="zh-CN" w:bidi="ar-SA"/>
        </w:rPr>
      </w:pPr>
    </w:p>
    <w:p>
      <w:pPr>
        <w:jc w:val="both"/>
        <w:textAlignment w:val="baseline"/>
        <w:rPr>
          <w:rStyle w:val="4"/>
          <w:kern w:val="2"/>
          <w:sz w:val="21"/>
          <w:szCs w:val="22"/>
          <w:lang w:val="en-US" w:eastAsia="zh-CN" w:bidi="ar-SA"/>
        </w:rPr>
      </w:pPr>
    </w:p>
    <w:p>
      <w:pPr>
        <w:jc w:val="both"/>
        <w:textAlignment w:val="baseline"/>
        <w:rPr>
          <w:rStyle w:val="4"/>
          <w:rFonts w:hint="default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DB8"/>
    <w:rsid w:val="008B6BD1"/>
    <w:rsid w:val="02E00D53"/>
    <w:rsid w:val="03266B38"/>
    <w:rsid w:val="08BE6192"/>
    <w:rsid w:val="0B3423C5"/>
    <w:rsid w:val="119139DE"/>
    <w:rsid w:val="17B0311D"/>
    <w:rsid w:val="189477B7"/>
    <w:rsid w:val="20363CFA"/>
    <w:rsid w:val="21DB76F2"/>
    <w:rsid w:val="23316E2B"/>
    <w:rsid w:val="23DC049F"/>
    <w:rsid w:val="253B0F9D"/>
    <w:rsid w:val="25603C6F"/>
    <w:rsid w:val="27A12468"/>
    <w:rsid w:val="284764E1"/>
    <w:rsid w:val="299D3E75"/>
    <w:rsid w:val="2B1D1CC1"/>
    <w:rsid w:val="2BFC031C"/>
    <w:rsid w:val="2D3E3634"/>
    <w:rsid w:val="34DB1C4C"/>
    <w:rsid w:val="374C60CD"/>
    <w:rsid w:val="39E61E26"/>
    <w:rsid w:val="3A4B4B6B"/>
    <w:rsid w:val="3AF40FBB"/>
    <w:rsid w:val="3D7443D8"/>
    <w:rsid w:val="3DB34A08"/>
    <w:rsid w:val="3DDE1974"/>
    <w:rsid w:val="41810791"/>
    <w:rsid w:val="4D6D5B80"/>
    <w:rsid w:val="4E54239D"/>
    <w:rsid w:val="509B0E15"/>
    <w:rsid w:val="50EA6E0A"/>
    <w:rsid w:val="54711593"/>
    <w:rsid w:val="556C063E"/>
    <w:rsid w:val="55C535CB"/>
    <w:rsid w:val="5BAF4B7E"/>
    <w:rsid w:val="5D503CFE"/>
    <w:rsid w:val="5F0C634E"/>
    <w:rsid w:val="5F956631"/>
    <w:rsid w:val="641876E6"/>
    <w:rsid w:val="6F4B4D4A"/>
    <w:rsid w:val="71467D95"/>
    <w:rsid w:val="730605F0"/>
    <w:rsid w:val="7339726F"/>
    <w:rsid w:val="737E6520"/>
    <w:rsid w:val="7775555A"/>
    <w:rsid w:val="77C57003"/>
    <w:rsid w:val="787A2052"/>
    <w:rsid w:val="79A13B1C"/>
    <w:rsid w:val="79E73C42"/>
    <w:rsid w:val="7B706F4E"/>
    <w:rsid w:val="7E475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</w:style>
  <w:style w:type="table" w:customStyle="1" w:styleId="5">
    <w:name w:val="TableNormal"/>
    <w:qFormat/>
    <w:uiPriority w:val="0"/>
  </w:style>
  <w:style w:type="paragraph" w:customStyle="1" w:styleId="6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2020-02-15T02:54:00Z</dcterms:created>
  <dc:creator>Administrator</dc:creator>
  <cp:lastModifiedBy>Sangdor+</cp:lastModifiedBy>
  <cp:lastPrinted>2021-01-18T07:38:00Z</cp:lastPrinted>
  <dcterms:modified xsi:type="dcterms:W3CDTF">2021-01-19T09:56:56Z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